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47D" w:rsidRDefault="0030247D" w:rsidP="0030247D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Hledáte prostorný pozemek, který vám poskytuje soukromí, přírodu, ale zároveň dobrou dojezdovou vzdálenost do města?</w:t>
      </w:r>
    </w:p>
    <w:p w:rsidR="0030247D" w:rsidRPr="0030247D" w:rsidRDefault="0030247D" w:rsidP="0030247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Nebo hledáte pozemek s platným stavebním povolením, kde </w:t>
      </w:r>
      <w:r w:rsidRPr="0030247D">
        <w:rPr>
          <w:rFonts w:ascii="ArialMT" w:hAnsi="ArialMT" w:cs="ArialMT"/>
          <w:sz w:val="20"/>
          <w:szCs w:val="20"/>
        </w:rPr>
        <w:t>nemusíte řešit papírování?</w:t>
      </w:r>
    </w:p>
    <w:p w:rsidR="0030247D" w:rsidRPr="0030247D" w:rsidRDefault="0030247D" w:rsidP="0030247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30247D">
        <w:rPr>
          <w:rFonts w:ascii="ArialMT" w:hAnsi="ArialMT" w:cs="ArialMT"/>
          <w:sz w:val="20"/>
          <w:szCs w:val="20"/>
        </w:rPr>
        <w:t xml:space="preserve">Aktuálně Vám můžu nabídnout jedinečný pozemek, který se nachází v malebné lokalitě obce Hůrky u Rokycan. Pozemek o celkové velikosti 7.991 m2 se nachází na vyvýšeném místě obce Hůrky. Skládá se ze tří samostatných pozemků, je obdélníkového tvaru a zároveň je mírně svažitý jižním směrem. </w:t>
      </w:r>
      <w:proofErr w:type="gramStart"/>
      <w:r w:rsidRPr="0030247D">
        <w:rPr>
          <w:rFonts w:ascii="Calibri" w:hAnsi="Calibri" w:cs="Calibri"/>
        </w:rPr>
        <w:t>pozemku</w:t>
      </w:r>
      <w:proofErr w:type="gramEnd"/>
      <w:r w:rsidRPr="0030247D">
        <w:rPr>
          <w:rFonts w:ascii="Calibri" w:hAnsi="Calibri" w:cs="Calibri"/>
        </w:rPr>
        <w:t xml:space="preserve"> je výhled na kopec Žďár.</w:t>
      </w:r>
    </w:p>
    <w:p w:rsidR="0030247D" w:rsidRPr="0030247D" w:rsidRDefault="0030247D" w:rsidP="0030247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30247D">
        <w:rPr>
          <w:rFonts w:ascii="ArialMT" w:hAnsi="ArialMT" w:cs="ArialMT"/>
          <w:sz w:val="20"/>
          <w:szCs w:val="20"/>
        </w:rPr>
        <w:t xml:space="preserve">Na základě vydaného platného stavebního povolení je možné na pozemku </w:t>
      </w:r>
      <w:proofErr w:type="spellStart"/>
      <w:proofErr w:type="gramStart"/>
      <w:r w:rsidRPr="0030247D">
        <w:rPr>
          <w:rFonts w:ascii="ArialMT" w:hAnsi="ArialMT" w:cs="ArialMT"/>
          <w:sz w:val="20"/>
          <w:szCs w:val="20"/>
        </w:rPr>
        <w:t>p.č</w:t>
      </w:r>
      <w:proofErr w:type="spellEnd"/>
      <w:r w:rsidRPr="0030247D">
        <w:rPr>
          <w:rFonts w:ascii="ArialMT" w:hAnsi="ArialMT" w:cs="ArialMT"/>
          <w:sz w:val="20"/>
          <w:szCs w:val="20"/>
        </w:rPr>
        <w:t>.</w:t>
      </w:r>
      <w:proofErr w:type="gramEnd"/>
      <w:r w:rsidRPr="0030247D">
        <w:rPr>
          <w:rFonts w:ascii="ArialMT" w:hAnsi="ArialMT" w:cs="ArialMT"/>
          <w:sz w:val="20"/>
          <w:szCs w:val="20"/>
        </w:rPr>
        <w:t xml:space="preserve"> 80/7 o velikosti 2.211 m2 zahájit rovnou stavbu RD. </w:t>
      </w:r>
    </w:p>
    <w:p w:rsidR="0030247D" w:rsidRPr="0030247D" w:rsidRDefault="0030247D" w:rsidP="0030247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30247D">
        <w:rPr>
          <w:rFonts w:ascii="ArialMT" w:hAnsi="ArialMT" w:cs="ArialMT"/>
          <w:sz w:val="20"/>
          <w:szCs w:val="20"/>
        </w:rPr>
        <w:t>Základní popis budoucí stavby:</w:t>
      </w:r>
    </w:p>
    <w:p w:rsidR="0030247D" w:rsidRPr="0030247D" w:rsidRDefault="0030247D" w:rsidP="0030247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30247D">
        <w:rPr>
          <w:rFonts w:ascii="ArialMT" w:hAnsi="ArialMT" w:cs="ArialMT"/>
          <w:sz w:val="20"/>
          <w:szCs w:val="20"/>
        </w:rPr>
        <w:t xml:space="preserve">Jedná se o samostatně stojící stavbu RD (typ domu - RD </w:t>
      </w:r>
      <w:proofErr w:type="spellStart"/>
      <w:r w:rsidRPr="0030247D">
        <w:rPr>
          <w:rFonts w:ascii="ArialMT" w:hAnsi="ArialMT" w:cs="ArialMT"/>
          <w:sz w:val="20"/>
          <w:szCs w:val="20"/>
        </w:rPr>
        <w:t>Arie</w:t>
      </w:r>
      <w:proofErr w:type="spellEnd"/>
      <w:r w:rsidRPr="0030247D">
        <w:rPr>
          <w:rFonts w:ascii="ArialMT" w:hAnsi="ArialMT" w:cs="ArialMT"/>
          <w:sz w:val="20"/>
          <w:szCs w:val="20"/>
        </w:rPr>
        <w:t xml:space="preserve"> 1 plus). Dům je plánovaný jednopodlažní s obytným podkrovím a s dvougaráží umístěnou na boční straně budoucího domu. Svým dispozičním řešením uspokojí nároky na bydlení velké rodiny. RD je dispozičně řešen jako 5+1, předpokládaná zastavěná plocha 180m2, užitná plocha 260m2. V přízemí domu je plánované zádveří, hala se schodištěm do 2NP, kuchyň, spíž, obývací pokoj se vstupem na terasu, 2x pokoj, koupelna s WC. Ve 2NP je plánová chodba, 2x pokoj, 2x šatna, WC, koupelna a ještě půda nad garáží.</w:t>
      </w:r>
    </w:p>
    <w:p w:rsidR="0030247D" w:rsidRPr="0030247D" w:rsidRDefault="0030247D" w:rsidP="0030247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30247D">
        <w:rPr>
          <w:rFonts w:ascii="ArialMT" w:hAnsi="ArialMT" w:cs="ArialMT"/>
          <w:sz w:val="20"/>
          <w:szCs w:val="20"/>
        </w:rPr>
        <w:t xml:space="preserve">Stavba je plánovaná na napojení domovní ČOV, voda řešená vlastní studnou </w:t>
      </w:r>
      <w:r>
        <w:rPr>
          <w:rFonts w:ascii="ArialMT" w:hAnsi="ArialMT" w:cs="ArialMT"/>
          <w:sz w:val="20"/>
          <w:szCs w:val="20"/>
        </w:rPr>
        <w:t>na pozemku (není</w:t>
      </w:r>
      <w:r w:rsidRPr="0030247D">
        <w:rPr>
          <w:rFonts w:ascii="ArialMT" w:hAnsi="ArialMT" w:cs="ArialMT"/>
          <w:sz w:val="20"/>
          <w:szCs w:val="20"/>
        </w:rPr>
        <w:t xml:space="preserve"> realizována a není </w:t>
      </w:r>
      <w:r>
        <w:rPr>
          <w:rFonts w:ascii="ArialMT" w:hAnsi="ArialMT" w:cs="ArialMT"/>
          <w:sz w:val="20"/>
          <w:szCs w:val="20"/>
        </w:rPr>
        <w:t>součástí kupní ceny</w:t>
      </w:r>
      <w:r w:rsidRPr="0030247D">
        <w:rPr>
          <w:rFonts w:ascii="ArialMT" w:hAnsi="ArialMT" w:cs="ArialMT"/>
          <w:sz w:val="20"/>
          <w:szCs w:val="20"/>
        </w:rPr>
        <w:t>) a přípojku elektřiny.</w:t>
      </w:r>
    </w:p>
    <w:p w:rsidR="0030247D" w:rsidRPr="0030247D" w:rsidRDefault="0030247D" w:rsidP="0030247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30247D">
        <w:rPr>
          <w:rFonts w:ascii="ArialMT" w:hAnsi="ArialMT" w:cs="ArialMT"/>
          <w:sz w:val="20"/>
          <w:szCs w:val="20"/>
        </w:rPr>
        <w:t>Pozemek je ideální pro ty, kt</w:t>
      </w:r>
      <w:bookmarkStart w:id="0" w:name="_GoBack"/>
      <w:bookmarkEnd w:id="0"/>
      <w:r w:rsidRPr="0030247D">
        <w:rPr>
          <w:rFonts w:ascii="ArialMT" w:hAnsi="ArialMT" w:cs="ArialMT"/>
          <w:sz w:val="20"/>
          <w:szCs w:val="20"/>
        </w:rPr>
        <w:t xml:space="preserve">eří hledají místo spojené s přírodou, klidem a soukromím, ale je zároveň v dobré dostupnosti na dálnici D5 (7km), která vás přivede do Plzně či na okraj Prahy. </w:t>
      </w:r>
    </w:p>
    <w:p w:rsidR="0030247D" w:rsidRDefault="0030247D" w:rsidP="0030247D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30247D">
        <w:rPr>
          <w:rFonts w:ascii="ArialMT" w:hAnsi="ArialMT" w:cs="ArialMT"/>
          <w:sz w:val="20"/>
          <w:szCs w:val="20"/>
        </w:rPr>
        <w:t xml:space="preserve">Doplňující info k inženýrským sítím: elektřina je na hranici pozemku, obecní voda </w:t>
      </w:r>
      <w:r>
        <w:rPr>
          <w:rFonts w:ascii="ArialMT" w:hAnsi="ArialMT" w:cs="ArialMT"/>
          <w:color w:val="000000"/>
          <w:sz w:val="20"/>
          <w:szCs w:val="20"/>
        </w:rPr>
        <w:t>je v komunikaci u pozemku, obecní dešťová kanalizace a plyn je v blízkosti.</w:t>
      </w:r>
    </w:p>
    <w:p w:rsidR="0030247D" w:rsidRDefault="0030247D" w:rsidP="0030247D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Financování je možné pomocí hypotečního úvěru, který vám v rámci služeb naší RK zajistíme.</w:t>
      </w:r>
    </w:p>
    <w:p w:rsidR="0030247D" w:rsidRDefault="0030247D" w:rsidP="0030247D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Obec Hůrky leží v brdských lesích cca 10km od Rokycan v Plzeňském kraji, cca 30 km od krajské Plzně a 70 km od hlavního města Prahy. </w:t>
      </w:r>
    </w:p>
    <w:p w:rsidR="00E15484" w:rsidRPr="005C71B3" w:rsidRDefault="0030247D" w:rsidP="0030247D">
      <w:pPr>
        <w:rPr>
          <w:color w:val="FF0000"/>
        </w:rPr>
      </w:pPr>
      <w:r>
        <w:rPr>
          <w:rFonts w:ascii="ArialMT" w:hAnsi="ArialMT" w:cs="ArialMT"/>
          <w:color w:val="000000"/>
          <w:sz w:val="20"/>
          <w:szCs w:val="20"/>
        </w:rPr>
        <w:t>K dnešní občanské vybavenosti obce patří veřejný vodovod, veřejná knihovna, prodejna potravin a dvě autobusové zastávky. Autobusové linky využívají občané k dojíždění do práce, do škol, k lékaři apod. V obci a kolem ní je spousta možností turistického a cykloturistického vyžití, v zimě při dostatku sněhu je zde vždy několik běžeckých  stop. V nedalekém Holoubkově je základní škola a mateřská škola.</w:t>
      </w:r>
    </w:p>
    <w:sectPr w:rsidR="00E15484" w:rsidRPr="005C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8"/>
    <w:rsid w:val="00026056"/>
    <w:rsid w:val="000F5CE4"/>
    <w:rsid w:val="00112FC5"/>
    <w:rsid w:val="0030247D"/>
    <w:rsid w:val="003639C1"/>
    <w:rsid w:val="003A09A0"/>
    <w:rsid w:val="003B716B"/>
    <w:rsid w:val="005C1AEF"/>
    <w:rsid w:val="005C71B3"/>
    <w:rsid w:val="008C2B24"/>
    <w:rsid w:val="0092427C"/>
    <w:rsid w:val="00A910EB"/>
    <w:rsid w:val="00BF24C8"/>
    <w:rsid w:val="00C1460E"/>
    <w:rsid w:val="00CF0D57"/>
    <w:rsid w:val="00E15484"/>
    <w:rsid w:val="00E36D48"/>
    <w:rsid w:val="00EA23C4"/>
    <w:rsid w:val="00F67CEB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B1EFA-3B2D-4885-BC0B-61E191A2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C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C1AE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13</cp:revision>
  <cp:lastPrinted>2024-05-13T08:09:00Z</cp:lastPrinted>
  <dcterms:created xsi:type="dcterms:W3CDTF">2024-05-10T14:49:00Z</dcterms:created>
  <dcterms:modified xsi:type="dcterms:W3CDTF">2024-05-19T12:19:00Z</dcterms:modified>
</cp:coreProperties>
</file>